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54B1" w14:textId="0431170E" w:rsidR="00800216" w:rsidRDefault="00800216">
      <w:r>
        <w:t>Effect of Current 15% BMR Strategy and Cookie Cutter Consultant</w:t>
      </w:r>
    </w:p>
    <w:p w14:paraId="422B44C3" w14:textId="5FA4B2F5" w:rsidR="00EF30A0" w:rsidRDefault="00EF30A0">
      <w:r>
        <w:t>November 28, 2025</w:t>
      </w:r>
    </w:p>
    <w:p w14:paraId="0A12E95E" w14:textId="2E63B534" w:rsidR="00EF30A0" w:rsidRDefault="00EF30A0">
      <w:r>
        <w:t>Dear City Council Members and City Manager:</w:t>
      </w:r>
    </w:p>
    <w:p w14:paraId="4DA45734" w14:textId="6D0E39B7" w:rsidR="006118BE" w:rsidRDefault="006118BE">
      <w:r>
        <w:t xml:space="preserve">Thanks to all the City Council members, except Mayor Combs, Menlo Park taxpayers have paid $165,000 for M-Group’s </w:t>
      </w:r>
      <w:r w:rsidR="00FC6E23" w:rsidRPr="00FC6E23">
        <w:rPr>
          <w:b/>
          <w:bCs/>
        </w:rPr>
        <w:t>C</w:t>
      </w:r>
      <w:r w:rsidR="00FC6E23">
        <w:rPr>
          <w:b/>
          <w:bCs/>
        </w:rPr>
        <w:t>OOKIE CUTTER</w:t>
      </w:r>
      <w:r>
        <w:t xml:space="preserve"> assessment of the downtown parking initiative.</w:t>
      </w:r>
    </w:p>
    <w:p w14:paraId="5FF0608D" w14:textId="79309970" w:rsidR="006118BE" w:rsidRDefault="006118BE">
      <w:r>
        <w:t>Did M-Group consultants talk to business owners or resident?</w:t>
      </w:r>
      <w:r w:rsidR="00C56548">
        <w:t xml:space="preserve"> </w:t>
      </w:r>
      <w:r>
        <w:t>Did they follow state law contained in Government Code 65583(c)(7) that states:</w:t>
      </w:r>
    </w:p>
    <w:p w14:paraId="6C0EC38A" w14:textId="603BB6DE" w:rsidR="006118BE" w:rsidRPr="006118BE" w:rsidRDefault="006118BE">
      <w:pPr>
        <w:rPr>
          <w:i/>
          <w:iCs/>
        </w:rPr>
      </w:pPr>
      <w:r w:rsidRPr="006118BE">
        <w:rPr>
          <w:i/>
          <w:iCs/>
        </w:rPr>
        <w:t xml:space="preserve">The local government shall make a </w:t>
      </w:r>
      <w:r w:rsidRPr="00C56548">
        <w:rPr>
          <w:b/>
          <w:bCs/>
          <w:i/>
          <w:iCs/>
          <w:u w:val="single"/>
        </w:rPr>
        <w:t>diligent effort to achieve public participation</w:t>
      </w:r>
      <w:r w:rsidRPr="006118BE">
        <w:rPr>
          <w:i/>
          <w:iCs/>
        </w:rPr>
        <w:t xml:space="preserve"> of</w:t>
      </w:r>
      <w:r w:rsidRPr="00C56548">
        <w:rPr>
          <w:b/>
          <w:bCs/>
          <w:i/>
          <w:iCs/>
          <w:u w:val="single"/>
        </w:rPr>
        <w:t xml:space="preserve"> all</w:t>
      </w:r>
      <w:r w:rsidRPr="006118BE">
        <w:rPr>
          <w:i/>
          <w:iCs/>
        </w:rPr>
        <w:t xml:space="preserve"> economic segment of the community in the development of the housing element, and the program shall describe this effort. (Page 1-5, Introduction, Menlo Park 2023-2031 Housing Element)</w:t>
      </w:r>
    </w:p>
    <w:p w14:paraId="7C519314" w14:textId="572E02D7" w:rsidR="006118BE" w:rsidRDefault="006118BE">
      <w:r>
        <w:t>Did M-Group assess and make recommendations to the City Council to adjust their 15% BMR strategy to a by volume sliding scale in the City’s negotiations with developers?</w:t>
      </w:r>
    </w:p>
    <w:p w14:paraId="38652569" w14:textId="732C4F9B" w:rsidR="00430D13" w:rsidRDefault="002779F9">
      <w:r>
        <w:t>T</w:t>
      </w:r>
      <w:r w:rsidR="00430D13">
        <w:t xml:space="preserve">he City Council’s </w:t>
      </w:r>
      <w:r>
        <w:t xml:space="preserve">current </w:t>
      </w:r>
      <w:r w:rsidR="00430D13">
        <w:t>Below Market Rate (BMR) percent rate of 15%</w:t>
      </w:r>
      <w:r>
        <w:t xml:space="preserve"> strategy with developers creates a flood</w:t>
      </w:r>
      <w:r w:rsidR="006118BE">
        <w:t>ing</w:t>
      </w:r>
      <w:r>
        <w:t xml:space="preserve"> of market rate housing that is </w:t>
      </w:r>
      <w:r w:rsidR="006118BE" w:rsidRPr="006118BE">
        <w:rPr>
          <w:b/>
          <w:bCs/>
          <w:u w:val="single"/>
        </w:rPr>
        <w:t xml:space="preserve">NOT </w:t>
      </w:r>
      <w:r w:rsidRPr="006118BE">
        <w:rPr>
          <w:b/>
          <w:bCs/>
          <w:u w:val="single"/>
        </w:rPr>
        <w:t>affordable</w:t>
      </w:r>
      <w:r>
        <w:t xml:space="preserve">. It put </w:t>
      </w:r>
      <w:r w:rsidRPr="006118BE">
        <w:rPr>
          <w:b/>
          <w:bCs/>
          <w:u w:val="single"/>
        </w:rPr>
        <w:t>85%</w:t>
      </w:r>
      <w:r>
        <w:t xml:space="preserve"> of all new housing by developers at or above market value</w:t>
      </w:r>
      <w:r w:rsidR="006118BE">
        <w:t>,</w:t>
      </w:r>
      <w:r>
        <w:t xml:space="preserve"> and our downtown business owners and their employees’ livelihoods are being threatened because they are taking the burden of the poorly executed BMR strategy.</w:t>
      </w:r>
    </w:p>
    <w:p w14:paraId="68D81C3D" w14:textId="672BC026" w:rsidR="006118BE" w:rsidRDefault="00EF30A0">
      <w:r>
        <w:t>Some examples are as follows:</w:t>
      </w:r>
    </w:p>
    <w:p w14:paraId="4238AC9C" w14:textId="43C7DA5B" w:rsidR="00EF30A0" w:rsidRDefault="00EF30A0" w:rsidP="005A448E">
      <w:pPr>
        <w:pStyle w:val="ListParagraph"/>
        <w:numPr>
          <w:ilvl w:val="0"/>
          <w:numId w:val="1"/>
        </w:numPr>
      </w:pPr>
      <w:r>
        <w:t>141 Jefferson: out of 483 housing units only 30 accommodate very low &amp; low income;</w:t>
      </w:r>
    </w:p>
    <w:p w14:paraId="67F81997" w14:textId="44A19DAB" w:rsidR="00EF30A0" w:rsidRDefault="00EF30A0" w:rsidP="005A448E">
      <w:pPr>
        <w:pStyle w:val="ListParagraph"/>
        <w:numPr>
          <w:ilvl w:val="0"/>
          <w:numId w:val="1"/>
        </w:numPr>
      </w:pPr>
      <w:r>
        <w:t>Willow Village: out of 1730 units only 195 accommodate very low &amp; low income;</w:t>
      </w:r>
    </w:p>
    <w:p w14:paraId="03F4D44B" w14:textId="587B4A2F" w:rsidR="00EF30A0" w:rsidRDefault="00EF30A0" w:rsidP="005A448E">
      <w:pPr>
        <w:pStyle w:val="ListParagraph"/>
        <w:numPr>
          <w:ilvl w:val="0"/>
          <w:numId w:val="1"/>
        </w:numPr>
      </w:pPr>
      <w:proofErr w:type="spellStart"/>
      <w:r>
        <w:t>Springline</w:t>
      </w:r>
      <w:proofErr w:type="spellEnd"/>
      <w:r>
        <w:t>: out of 183 units only 20 were below market rate (BMR</w:t>
      </w:r>
      <w:r w:rsidR="00C56548">
        <w:t>)</w:t>
      </w:r>
      <w:r>
        <w:t>.</w:t>
      </w:r>
    </w:p>
    <w:p w14:paraId="62B6A250" w14:textId="34EC6B1F" w:rsidR="00845E2D" w:rsidRDefault="00845E2D">
      <w:r>
        <w:t>Add</w:t>
      </w:r>
      <w:r w:rsidR="002B48DB">
        <w:t>i</w:t>
      </w:r>
      <w:r>
        <w:t xml:space="preserve">tionally, did M-Group study the feasibility of alternative sites for housing? I have calculated the numbers and we can meet the 1,012 very </w:t>
      </w:r>
      <w:proofErr w:type="gramStart"/>
      <w:r>
        <w:t>low and low income</w:t>
      </w:r>
      <w:proofErr w:type="gramEnd"/>
      <w:r>
        <w:t xml:space="preserve"> Menlo Park Regional Housing Needs Allocation (RHNA) without having to takeover the downtown parking lots. A variety of options are available, but </w:t>
      </w:r>
      <w:r w:rsidRPr="002B48DB">
        <w:rPr>
          <w:b/>
          <w:bCs/>
        </w:rPr>
        <w:t>COOKIE CUTTER CONSULTANTS</w:t>
      </w:r>
      <w:r>
        <w:t xml:space="preserve">  do not tend to put in the time or effort to discover alternatives, but pull from their past files to earn their money.</w:t>
      </w:r>
    </w:p>
    <w:p w14:paraId="19C7CFA6" w14:textId="5D7B6AA2" w:rsidR="00C56548" w:rsidRDefault="00C56548">
      <w:r>
        <w:t xml:space="preserve">I implore the City Council to pass the ballot initiative with </w:t>
      </w:r>
      <w:r w:rsidR="00845E2D" w:rsidRPr="00845E2D">
        <w:rPr>
          <w:b/>
          <w:bCs/>
        </w:rPr>
        <w:t>3,928</w:t>
      </w:r>
      <w:r>
        <w:t xml:space="preserve"> Menlo Park registered voter signatures and list to the voice of the people.</w:t>
      </w:r>
    </w:p>
    <w:p w14:paraId="447D2FC6" w14:textId="1EF9386B" w:rsidR="00EF30A0" w:rsidRDefault="002B48DB">
      <w:r>
        <w:t>Rubye Cervelli</w:t>
      </w:r>
      <w:r w:rsidR="00307589">
        <w:t>, PhD, MA, MBA</w:t>
      </w:r>
    </w:p>
    <w:p w14:paraId="2B171A8C" w14:textId="77777777" w:rsidR="002779F9" w:rsidRDefault="002779F9"/>
    <w:p w14:paraId="45926EF3" w14:textId="77777777" w:rsidR="002779F9" w:rsidRDefault="002779F9"/>
    <w:sectPr w:rsidR="0027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D4C"/>
    <w:multiLevelType w:val="hybridMultilevel"/>
    <w:tmpl w:val="E8F2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13"/>
    <w:rsid w:val="002779F9"/>
    <w:rsid w:val="002B1F3E"/>
    <w:rsid w:val="002B48DB"/>
    <w:rsid w:val="00307589"/>
    <w:rsid w:val="00430D13"/>
    <w:rsid w:val="004A0414"/>
    <w:rsid w:val="005A448E"/>
    <w:rsid w:val="006118BE"/>
    <w:rsid w:val="00800216"/>
    <w:rsid w:val="00845E2D"/>
    <w:rsid w:val="00C56548"/>
    <w:rsid w:val="00DD4DCB"/>
    <w:rsid w:val="00EF30A0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AB18"/>
  <w15:chartTrackingRefBased/>
  <w15:docId w15:val="{BE7CC617-07B4-4589-B850-B7164A6F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D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D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rubye cervelli</dc:creator>
  <cp:keywords/>
  <dc:description/>
  <cp:lastModifiedBy>rubye cervelli</cp:lastModifiedBy>
  <cp:revision>12</cp:revision>
  <cp:lastPrinted>2025-11-28T20:14:00Z</cp:lastPrinted>
  <dcterms:created xsi:type="dcterms:W3CDTF">2025-11-28T17:32:00Z</dcterms:created>
  <dcterms:modified xsi:type="dcterms:W3CDTF">2025-11-28T20:21:00Z</dcterms:modified>
</cp:coreProperties>
</file>